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BC" w:rsidRDefault="000D0924" w:rsidP="005259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2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ПОКРЫТИЯ ГАЗОТЕРМИЧЕСКИЕ Общие требования и методы контроля</w:t>
      </w:r>
    </w:p>
    <w:p w:rsidR="00430CFE" w:rsidRDefault="00B26EBC" w:rsidP="005259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(Извлечения из </w:t>
      </w:r>
      <w:r w:rsidR="000D0924" w:rsidRPr="00B26E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ГОСТ 9.304-87 (СТ СЭВ 4202-83)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B26EBC" w:rsidRPr="00B26EBC" w:rsidRDefault="00B26EBC" w:rsidP="005259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26EB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Не является ссылочным материалом.</w:t>
      </w:r>
    </w:p>
    <w:p w:rsidR="000D0924" w:rsidRPr="005259FD" w:rsidRDefault="000D0924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1C53" w:rsidRPr="00A56227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62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Требования к поверхности основного металла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E2A37"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Покрытие рекомендуется наносить на изделие, форма которого позволяет напылить покрытие под углом от 90 до 75° к поверхности изделия. В труднодоступных для напыления покрытия местах допускается уменьшать этот угол до 45°.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1.2.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Заусенцы, острые кромки, сварочные брызги, остатки флюсов, ржавчина, окалина, формовочная смесь должны быть удалены зачисткой или струйно-абразивной обработкой. Радиусы на кромках должны быть не менее 1 мм.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1.3.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Обезжиривание поверхности производят по ГОСТ 9.402—80 до окончательной струйно-абразивной обработки. Поверхность должна соответствовать первой степени обезжиривания по ГОСТ 9.402—80.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3EC7">
        <w:rPr>
          <w:rFonts w:ascii="Times New Roman" w:hAnsi="Times New Roman" w:cs="Times New Roman"/>
          <w:color w:val="000000" w:themeColor="text1"/>
          <w:sz w:val="20"/>
          <w:szCs w:val="20"/>
        </w:rPr>
        <w:t>1.4.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качестве предпочтительного способа обработки для придания шероховатости поверхности и очистки от окислов рекомендуется струйно-абразивная обработка. В технически обоснованных случаях допускается использовать другие способы обработки поверхности для придания шероховатости. Степень очистки поверхности от окислов после обработки должна быть не выше второй по ГОСТ 9.402—80.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1.5. При струйно-абразивной обработке стальных изделий с толщиной стенки менее 2 мм следует принять меры, предупреждающие деформацию изделия.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1.6. Параметры шероховатости поверхности основного металла после струйно-абразивной обработки </w:t>
      </w:r>
      <w:proofErr w:type="spellStart"/>
      <w:r w:rsidRPr="005259F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Ra</w:t>
      </w:r>
      <w:proofErr w:type="spellEnd"/>
      <w:r w:rsidRPr="005259F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proofErr w:type="spellStart"/>
      <w:r w:rsidRPr="005259F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Rz</w:t>
      </w:r>
      <w:proofErr w:type="spellEnd"/>
      <w:r w:rsidRPr="005259F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ГОСТ 2789—73 должны соответствовать указанным в табл. </w:t>
      </w:r>
      <w:r w:rsidR="00623AB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B1C53" w:rsidRPr="005259FD" w:rsidRDefault="002B1C53" w:rsidP="00525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="00623AB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259FD" w:rsidRPr="005259FD" w:rsidTr="005F56A7">
        <w:tc>
          <w:tcPr>
            <w:tcW w:w="2336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покрытия</w:t>
            </w:r>
          </w:p>
        </w:tc>
        <w:tc>
          <w:tcPr>
            <w:tcW w:w="2336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Толщина покрытия, мкм</w:t>
            </w:r>
          </w:p>
        </w:tc>
        <w:tc>
          <w:tcPr>
            <w:tcW w:w="4673" w:type="dxa"/>
            <w:gridSpan w:val="2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Параметры шероховатости, мкм</w:t>
            </w:r>
          </w:p>
        </w:tc>
      </w:tr>
      <w:tr w:rsidR="005259FD" w:rsidRPr="005259FD" w:rsidTr="002B1C53">
        <w:tc>
          <w:tcPr>
            <w:tcW w:w="2336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2337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Rz</w:t>
            </w:r>
            <w:proofErr w:type="spellEnd"/>
          </w:p>
        </w:tc>
      </w:tr>
      <w:tr w:rsidR="005259FD" w:rsidRPr="005259FD" w:rsidTr="002B1C53">
        <w:tc>
          <w:tcPr>
            <w:tcW w:w="2336" w:type="dxa"/>
            <w:vMerge w:val="restart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Цинк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40 до 120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6,3—10,0</w:t>
            </w:r>
          </w:p>
        </w:tc>
        <w:tc>
          <w:tcPr>
            <w:tcW w:w="2337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25—40</w:t>
            </w:r>
          </w:p>
        </w:tc>
      </w:tr>
      <w:tr w:rsidR="005259FD" w:rsidRPr="005259FD" w:rsidTr="002B1C53">
        <w:tc>
          <w:tcPr>
            <w:tcW w:w="2336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Св. 120 до 200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10,0—12,5</w:t>
            </w:r>
          </w:p>
        </w:tc>
        <w:tc>
          <w:tcPr>
            <w:tcW w:w="2337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40—50</w:t>
            </w:r>
          </w:p>
        </w:tc>
      </w:tr>
      <w:tr w:rsidR="005259FD" w:rsidRPr="005259FD" w:rsidTr="002B1C53">
        <w:tc>
          <w:tcPr>
            <w:tcW w:w="2336" w:type="dxa"/>
            <w:vMerge w:val="restart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60 до 120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8,0—12,5</w:t>
            </w:r>
          </w:p>
        </w:tc>
        <w:tc>
          <w:tcPr>
            <w:tcW w:w="2337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32—50</w:t>
            </w:r>
          </w:p>
        </w:tc>
      </w:tr>
      <w:tr w:rsidR="005259FD" w:rsidRPr="005259FD" w:rsidTr="002B1C53">
        <w:tc>
          <w:tcPr>
            <w:tcW w:w="2336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Св. 120 до 200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10,0—12,5</w:t>
            </w:r>
          </w:p>
        </w:tc>
        <w:tc>
          <w:tcPr>
            <w:tcW w:w="2337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40—50</w:t>
            </w:r>
          </w:p>
        </w:tc>
      </w:tr>
      <w:tr w:rsidR="005259FD" w:rsidRPr="005259FD" w:rsidTr="002B1C53">
        <w:tc>
          <w:tcPr>
            <w:tcW w:w="2336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200 до 300</w:t>
            </w:r>
          </w:p>
        </w:tc>
        <w:tc>
          <w:tcPr>
            <w:tcW w:w="2336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12,5—16,0</w:t>
            </w:r>
          </w:p>
        </w:tc>
        <w:tc>
          <w:tcPr>
            <w:tcW w:w="2337" w:type="dxa"/>
          </w:tcPr>
          <w:p w:rsidR="005259FD" w:rsidRPr="005259FD" w:rsidRDefault="005259FD" w:rsidP="005259F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50—63</w:t>
            </w:r>
          </w:p>
        </w:tc>
      </w:tr>
    </w:tbl>
    <w:p w:rsidR="004E2A37" w:rsidRPr="004E2A37" w:rsidRDefault="004E2A37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1.7.</w:t>
      </w:r>
      <w:r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Узкие зазоры, глубокие отверстия, карманы и другие труднодоступные места на поверхности изделия должны быть подготовлены к нанесению покрытия в том случае, если их глубина не превышает половины среднего значения поперечного сечения.</w:t>
      </w:r>
    </w:p>
    <w:p w:rsidR="004E2A37" w:rsidRDefault="004E2A37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1.8.</w:t>
      </w:r>
      <w:r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изделия, имеющие царапины, раковины и другие дефекты, которые не влияют на эксплуатационные свойства изделий, могут быть нанесены покрытия, если внутренняя</w:t>
      </w:r>
    </w:p>
    <w:p w:rsidR="002B1C53" w:rsidRPr="005259FD" w:rsidRDefault="002B1C53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1.9. Перед напылением поверхность основного металла должна быть сухой и чистой, без остатков окалины, ржавчины, жировых и других загрязнений.</w:t>
      </w:r>
    </w:p>
    <w:p w:rsidR="00661C3D" w:rsidRPr="00BA19BA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2B1C53"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Требования к используемы</w:t>
      </w:r>
      <w:r w:rsidR="00661C3D"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 м</w:t>
      </w:r>
      <w:r w:rsidR="002B1C53"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атериалам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B1C53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Для струйно-абразивной обработки поверхности применяют сухие, не загрязненные маслом, ржавчиной или другими веществами </w:t>
      </w:r>
      <w:proofErr w:type="spellStart"/>
      <w:r w:rsidR="002B1C53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острогранные</w:t>
      </w:r>
      <w:proofErr w:type="spellEnd"/>
      <w:r w:rsidR="002B1C53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абразивные материалы с размером зерна от 0,5 до 1,5 мм.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B1C53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.2. Для нанесения покрытия применяют цинк и алюминий технической чистоты или их сплавы в виде проволоки или порошка. Химический состав применяемых металлов и сплавов должен соответствовать нормативно-техн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ическим документам на материал.</w:t>
      </w:r>
    </w:p>
    <w:p w:rsidR="002B1C53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B1C53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 Поверхность проволоки для напыления покрытия должна быть чистой, без видимых следов коррозии, без вмятин, заусенцев, расслоений и перегибов. При наличии на проволоке консервационной смазки она должна быть удалена с помощью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растворителей или моющих средств по ГОСТ 9.402—80.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.4. По гранулометрическому составу, физико-химическим свойствам и условиям хранения порошки для напыления должны соответствовать нормативно-технической документации на применяемый материал.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.5. Сжатый воздух, применяемый для подготовки поверхности и напыления покрытия, должен быть очищен от масла и влаги и соответствовать нечетному классу загрязненности (ГОСТ 17433—80). Оборудование для очистки воздуха выбирается в зависимости от требуемой степени очистки. Методы испытания сжатого воздуха—по ГОСТ 24484—80.</w:t>
      </w:r>
    </w:p>
    <w:p w:rsidR="00661C3D" w:rsidRPr="00BA19BA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661C3D"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Требования к </w:t>
      </w:r>
      <w:proofErr w:type="spellStart"/>
      <w:r w:rsidR="00661C3D"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газотермическому</w:t>
      </w:r>
      <w:proofErr w:type="spellEnd"/>
      <w:r w:rsidR="00661C3D" w:rsidRPr="00BA19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напылению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Промежуток времени после подготовки поверхности основного металла до нанесения покрытия не должен превышать 0,5—12 ч в зависимости от категории размещения изделия по ГОСТ 15150—69 и устанавливается в нормативно-технической документации на конкретное изделие.</w:t>
      </w:r>
    </w:p>
    <w:p w:rsidR="00661C3D" w:rsidRPr="005259FD" w:rsidRDefault="00661C3D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Примечание. Для категории размещения 4 допускается увеличивать верхнюю границу этого промежутка времени до 24 ч при отсутствии факторов, ухудшающих качество подготовленной поверхности.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.2. Подготовку поверхности, хранение, транспортирование подготовленных изделий и напыление покрытия следует проводить в условиях, исключающих попадание атмосферных осадков и конденсацию влаги на поверхностях изделий. Процесс напыления необходимо проводить при температуре воздуха не ниже минус 5°С.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При ручном напылении слой покрытия наносят перекрывающимися параллельными полосами напыления с перекрытием в одну треть полосы. Для уменьшения </w:t>
      </w:r>
      <w:proofErr w:type="spellStart"/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разнотолщинности</w:t>
      </w:r>
      <w:proofErr w:type="spellEnd"/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слой покрытия наносят полосами напыления, расположенными перпендикулярно к полосам напыления предыдущего слоя.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При механизированном способе напыления покрытие заданной толщины наносят параллельными полосами напыления с перекрытием, обеспечивающим минимальную </w:t>
      </w:r>
      <w:proofErr w:type="spellStart"/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разнотолщинность</w:t>
      </w:r>
      <w:proofErr w:type="spellEnd"/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покрытия.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.5.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Отслоения (вздутия), следы местной коррозии и другие дефекты покрытия должны устраняться обработкой дефектного участка по п. 1.4 и повторным нанесением на него покрытия. Площадь участка, подготовленного под повторное напыление, должна обеспечивать плавное перекрытие ранее нанесенного покрытия вновь наносимым.</w:t>
      </w:r>
    </w:p>
    <w:p w:rsidR="00661C3D" w:rsidRPr="005259FD" w:rsidRDefault="00BA19B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.6. При напылении покрытия на изделия, предназначенные для сварки, в месте сварного шва оставляют свободную от покрытия полосу шириной от 110 до 50 мм (в зависимости от толщины свариваемого материала).</w:t>
      </w:r>
    </w:p>
    <w:p w:rsidR="002B1C53" w:rsidRPr="005259FD" w:rsidRDefault="00661C3D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Примечание. Допускается напылять покрытия на участки, подвергаемые сварке, если наличие покрытия не ухудшает качества сварного шва. Поврежденное при сварке покрытие восстанавливается в соответствии с п. </w:t>
      </w:r>
      <w:r w:rsidR="00BA19BA"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.5.</w:t>
      </w:r>
    </w:p>
    <w:p w:rsidR="00661C3D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.7. Струйно-абразивную обработку сварных швов и дефектных участков рекомендуется проводить неметаллическими абразивами.</w:t>
      </w:r>
    </w:p>
    <w:p w:rsidR="00661C3D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.8. При напылении многослойных покрытий, а также необходимости наращивания толщины покрытия (без дополнительной подготовки поверхности) увеличение его толщины необходимо проводить на сухом ранее </w:t>
      </w:r>
      <w:proofErr w:type="spellStart"/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напыленном</w:t>
      </w:r>
      <w:proofErr w:type="spellEnd"/>
      <w:r w:rsidR="00661C3D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покрытии, на поверхности которого не допускаются коррозионные повреждения и другие загрязнения. Разрыв во времени между операциями напыления должен соответствовать требованиям п. </w:t>
      </w:r>
      <w:r w:rsidR="00BA19BA"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61C3D"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</w:p>
    <w:p w:rsidR="00D142A5" w:rsidRPr="00623AB5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D142A5" w:rsidRPr="00623A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Требования к покрытию</w:t>
      </w:r>
    </w:p>
    <w:p w:rsidR="00D142A5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D142A5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Покрытия должны соответствовать требованиям, указанным в табл.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142A5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142A5" w:rsidRPr="005259FD" w:rsidRDefault="00D142A5" w:rsidP="00525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="00623AB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6237"/>
        <w:gridCol w:w="1701"/>
      </w:tblGrid>
      <w:tr w:rsidR="005259FD" w:rsidRPr="005259FD" w:rsidTr="009B409C">
        <w:tc>
          <w:tcPr>
            <w:tcW w:w="2547" w:type="dxa"/>
          </w:tcPr>
          <w:p w:rsidR="00D142A5" w:rsidRPr="005259FD" w:rsidRDefault="00D142A5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</w:tcPr>
          <w:p w:rsidR="00D142A5" w:rsidRPr="005259FD" w:rsidRDefault="00D142A5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покрытию</w:t>
            </w:r>
          </w:p>
        </w:tc>
        <w:tc>
          <w:tcPr>
            <w:tcW w:w="1701" w:type="dxa"/>
          </w:tcPr>
          <w:p w:rsidR="00D142A5" w:rsidRPr="005259FD" w:rsidRDefault="00D142A5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методов контроля</w:t>
            </w:r>
          </w:p>
        </w:tc>
      </w:tr>
      <w:tr w:rsidR="005259FD" w:rsidRPr="005259FD" w:rsidTr="009B409C">
        <w:tc>
          <w:tcPr>
            <w:tcW w:w="254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Внешний вид</w:t>
            </w:r>
          </w:p>
        </w:tc>
        <w:tc>
          <w:tcPr>
            <w:tcW w:w="623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Покрытие должно быть сплошным, однородного цвета, без частиц нерасплавленного металла, без трещин, отслоений (вздутий), следов местной коррозии. Цветовые оттенки не нормируются</w:t>
            </w:r>
          </w:p>
        </w:tc>
        <w:tc>
          <w:tcPr>
            <w:tcW w:w="1701" w:type="dxa"/>
          </w:tcPr>
          <w:p w:rsidR="00D142A5" w:rsidRPr="005259FD" w:rsidRDefault="00D142A5" w:rsidP="00B26E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r w:rsidR="00B26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.3.2</w:t>
            </w:r>
          </w:p>
        </w:tc>
      </w:tr>
      <w:tr w:rsidR="005259FD" w:rsidRPr="005259FD" w:rsidTr="009B409C">
        <w:tc>
          <w:tcPr>
            <w:tcW w:w="254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Шероховатость</w:t>
            </w:r>
          </w:p>
        </w:tc>
        <w:tc>
          <w:tcPr>
            <w:tcW w:w="623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Шероховатость покрытия </w:t>
            </w:r>
            <w:proofErr w:type="spellStart"/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Rz</w:t>
            </w:r>
            <w:proofErr w:type="spellEnd"/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должна быть не более 80 — 100 мкм </w:t>
            </w:r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Ra</w:t>
            </w:r>
            <w:proofErr w:type="spellEnd"/>
            <w:r w:rsidRPr="005259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20— 25 мкм) по ГОСТ 2789—73. Допускаются отдельные включения частиц размером до 0,5 мм (не более одного на 100 см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142A5" w:rsidRPr="005259FD" w:rsidRDefault="00A56227" w:rsidP="00B26E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П. </w:t>
            </w:r>
            <w:r w:rsidR="00B26EBC">
              <w:rPr>
                <w:rFonts w:ascii="TimesNewRomanPSMT" w:hAnsi="TimesNewRomanPSMT"/>
                <w:color w:val="000000"/>
                <w:sz w:val="20"/>
                <w:szCs w:val="20"/>
              </w:rPr>
              <w:t>5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.3.1</w:t>
            </w:r>
          </w:p>
        </w:tc>
      </w:tr>
      <w:tr w:rsidR="005259FD" w:rsidRPr="005259FD" w:rsidTr="009B409C">
        <w:tc>
          <w:tcPr>
            <w:tcW w:w="254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Минимальная толщина</w:t>
            </w:r>
          </w:p>
        </w:tc>
        <w:tc>
          <w:tcPr>
            <w:tcW w:w="623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Минимальная толщина покрытия устанавливается в зависимости от назначения покрытия, условий эксплуатации и требуемого срока защиты по табл. 5 и 6 приложения 1</w:t>
            </w:r>
          </w:p>
        </w:tc>
        <w:tc>
          <w:tcPr>
            <w:tcW w:w="1701" w:type="dxa"/>
          </w:tcPr>
          <w:p w:rsidR="00D142A5" w:rsidRPr="005259FD" w:rsidRDefault="00D142A5" w:rsidP="00B26E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r w:rsidR="00B26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.3.4</w:t>
            </w:r>
          </w:p>
        </w:tc>
      </w:tr>
      <w:tr w:rsidR="005259FD" w:rsidRPr="005259FD" w:rsidTr="009B409C">
        <w:tc>
          <w:tcPr>
            <w:tcW w:w="254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Прочность сцепления</w:t>
            </w:r>
          </w:p>
        </w:tc>
        <w:tc>
          <w:tcPr>
            <w:tcW w:w="623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Покрытие должно быть прочно сцеплено с основным металлом и не отслаиваться при испытании методом нанесения сетки царапин</w:t>
            </w:r>
          </w:p>
        </w:tc>
        <w:tc>
          <w:tcPr>
            <w:tcW w:w="1701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59FD" w:rsidRPr="005259FD" w:rsidTr="009B409C">
        <w:tc>
          <w:tcPr>
            <w:tcW w:w="254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Пористость</w:t>
            </w:r>
          </w:p>
        </w:tc>
        <w:tc>
          <w:tcPr>
            <w:tcW w:w="6237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пористости устанавливается в соответствии с требованиями технологической документации. Для покрытий 1-го класса пористость должна быть не более 20%</w:t>
            </w:r>
          </w:p>
        </w:tc>
        <w:tc>
          <w:tcPr>
            <w:tcW w:w="1701" w:type="dxa"/>
          </w:tcPr>
          <w:p w:rsidR="00D142A5" w:rsidRPr="005259FD" w:rsidRDefault="00D142A5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59FD" w:rsidRPr="005259FD" w:rsidTr="009B409C">
        <w:tc>
          <w:tcPr>
            <w:tcW w:w="2547" w:type="dxa"/>
          </w:tcPr>
          <w:p w:rsidR="00D142A5" w:rsidRPr="005259FD" w:rsidRDefault="009B409C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Коррозионная стойкость</w:t>
            </w:r>
          </w:p>
        </w:tc>
        <w:tc>
          <w:tcPr>
            <w:tcW w:w="6237" w:type="dxa"/>
          </w:tcPr>
          <w:p w:rsidR="00D142A5" w:rsidRPr="005259FD" w:rsidRDefault="009B409C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Покрытие должно быть коррозионностойким в условиях эксплуатации, для которых оно предназначено</w:t>
            </w:r>
          </w:p>
        </w:tc>
        <w:tc>
          <w:tcPr>
            <w:tcW w:w="1701" w:type="dxa"/>
          </w:tcPr>
          <w:p w:rsidR="00D142A5" w:rsidRPr="005259FD" w:rsidRDefault="009B409C" w:rsidP="00B26E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r w:rsidR="00B26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.3.7</w:t>
            </w:r>
          </w:p>
        </w:tc>
      </w:tr>
    </w:tbl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.2. Рекомендуемые минимальные толщины покрытий для некоторых условий эксплуатации приведены в табл. 5 и 6 приложения 1.</w:t>
      </w:r>
    </w:p>
    <w:p w:rsidR="009B409C" w:rsidRPr="00623AB5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B409C"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.3. Допуск по толщине при напылении покрытия на доступные плоские поверхности должен составлять +30% минимальной толщины.</w:t>
      </w:r>
    </w:p>
    <w:p w:rsidR="00D142A5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B409C"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.4. При ручном способе напыления в труднодоступных местах и на поверхностях сложной формы допускается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двухкратное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увеличение допуска по толщине.</w:t>
      </w:r>
    </w:p>
    <w:p w:rsidR="009B409C" w:rsidRPr="00623AB5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9B409C" w:rsidRPr="00623AB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Методы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контоля</w:t>
      </w:r>
      <w:proofErr w:type="spellEnd"/>
    </w:p>
    <w:p w:rsidR="009B409C" w:rsidRPr="00623AB5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5</w:t>
      </w:r>
      <w:r w:rsidR="009B409C"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.1. Контроль поверхности основного металла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.1.1. Соответствие поверхности изделий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B409C"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1.1, </w:t>
      </w:r>
      <w:r w:rsidR="004E2A37"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1.2</w:t>
      </w:r>
      <w:r w:rsidR="009B409C"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B409C" w:rsidRPr="00BA19BA">
        <w:rPr>
          <w:rFonts w:ascii="Times New Roman" w:hAnsi="Times New Roman" w:cs="Times New Roman"/>
          <w:color w:val="000000" w:themeColor="text1"/>
          <w:sz w:val="20"/>
          <w:szCs w:val="20"/>
        </w:rPr>
        <w:t>1.7 и 1.8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контролируют визуально или с применением измерительного инструмента.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Качество обезжиривания поверхности на соответствие п. </w:t>
      </w:r>
      <w:r w:rsidR="009B409C"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>1.3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контролируют по ГОСТ 9.402—80.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Качество поверхности основного металла после очистки по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B409C" w:rsidRPr="004E2A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1.2, </w:t>
      </w:r>
      <w:r w:rsidR="009B409C" w:rsidRPr="00873EC7">
        <w:rPr>
          <w:rFonts w:ascii="Times New Roman" w:hAnsi="Times New Roman" w:cs="Times New Roman"/>
          <w:color w:val="000000" w:themeColor="text1"/>
          <w:sz w:val="20"/>
          <w:szCs w:val="20"/>
        </w:rPr>
        <w:t>1.4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оценивают визуально.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.4. Шероховатость поверхности изделия после струйно-абразивной или другой специальной обработки контролируют сравнением с образцами шероховатости визуально или с применением оптических средств, указанных в технической документации на изделие с покрытием. При использовании образцов-свидетелей качество подготовки поверхности можно контролировать также приборами для измерения шероховатости (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профилографом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профилометрем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с требуемым диапазоном измерения параметров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Ra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B409C" w:rsidRPr="00623AB5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5</w:t>
      </w:r>
      <w:r w:rsidR="009B409C"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.2. Контроль </w:t>
      </w:r>
      <w:proofErr w:type="spellStart"/>
      <w:r w:rsidR="009B409C"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газотермического</w:t>
      </w:r>
      <w:proofErr w:type="spellEnd"/>
      <w:r w:rsidR="009B409C"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напыления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.2.1. Технологические параметры процесса контролируют с использованием аппаратурно-приборного оснащения напылительных установок.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.2.2. Температуру и относительную влажность воздуха контролируют с помощью аппаратуры, позволяющей производить измерение температуры с погрешностью не 'более ±0,5° С, влажности — с погрешностью не более ±5%.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.2.3. Температуру поверхности напыляемых изделий контролируют контактным термометром (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термистером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). Допускается применять другие средства измерения с погрешностью не более ±0,5°С.</w:t>
      </w:r>
    </w:p>
    <w:p w:rsidR="009B409C" w:rsidRPr="00623AB5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5</w:t>
      </w:r>
      <w:r w:rsidR="009B409C" w:rsidRPr="00623A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.3. Контроль покрытий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.3.1. Контроль покрытий по показателям, указанным в табл.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, должен осуществляться на готовых изделиях или образцах-свидетелях, изготовленных из того же материала, при тех же параметрах технологического процесса подготовки поверхности и нанесения покрытия, что и контролируемое изделие. Регулярность контроля и номенклатура контролируемых показателей устанавливаются в технической документации на изделие с покрытием (или технологический процесс).</w:t>
      </w:r>
    </w:p>
    <w:p w:rsidR="009B409C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.3.2. Внешний вид покрытий контролируют визуально. Необходимость применения оптических приборов указывают в документации на изделие с покрытием. Допускается контролировать внешний вид покрытий по эталонам, утвержденным в установленном порядке.</w:t>
      </w:r>
    </w:p>
    <w:p w:rsidR="00D142A5" w:rsidRPr="00B26EBC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.3.4. </w:t>
      </w:r>
      <w:r w:rsidR="009B409C" w:rsidRPr="00B26EB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Контроль толщины</w:t>
      </w:r>
    </w:p>
    <w:p w:rsidR="00D142A5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.3.4.1. Для изделий с площадью поверхности до 1 м</w:t>
      </w:r>
      <w:r w:rsidR="009B409C" w:rsidRPr="00623AB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толщины определяют не менее чем в 10 местах, причем вся поверхность является контролируемой.</w:t>
      </w:r>
    </w:p>
    <w:p w:rsidR="0017398A" w:rsidRPr="005259FD" w:rsidRDefault="009B409C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Для изделий с площадью поверхности свыше 1 м</w:t>
      </w:r>
      <w:r w:rsidRPr="00623AB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методом случайной выборки определяют участок (от каждых 10 м2 поверхности изделия) контролируемой поверхности площадью не менее 1 м</w:t>
      </w:r>
      <w:r w:rsidRPr="00623AB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, на котором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10 местах определяют толщину</w:t>
      </w:r>
    </w:p>
    <w:p w:rsidR="0017398A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5.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3.4.2. Толщина покрытия в любой измеряемой точке должна быть не менее минимальной толщины, установленной в нормативно-технической документации на изделие с учетом абсолютной погрешности измерения. Равномерность толщины определяется по разности максимальной и минимальной толщины в измеряемых точках, которая должна укладываться в установленн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ый допуск (</w:t>
      </w:r>
      <w:proofErr w:type="spellStart"/>
      <w:r w:rsidR="004E2A37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7398A"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и </w:t>
      </w:r>
      <w:r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7398A" w:rsidRPr="00623AB5">
        <w:rPr>
          <w:rFonts w:ascii="Times New Roman" w:hAnsi="Times New Roman" w:cs="Times New Roman"/>
          <w:color w:val="000000" w:themeColor="text1"/>
          <w:sz w:val="20"/>
          <w:szCs w:val="20"/>
        </w:rPr>
        <w:t>.4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17398A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.3.4.3. Для измерения толщин покрытий рекомендуется применять магнитные </w:t>
      </w:r>
      <w:proofErr w:type="spellStart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толщиномеры</w:t>
      </w:r>
      <w:proofErr w:type="spellEnd"/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диапазоном измерения от 0 до 500 мкм, относительная пог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решность измерения не более 10%</w:t>
      </w:r>
    </w:p>
    <w:p w:rsidR="0017398A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.3.4.4. В технически обоснованных случаях допускается измерять толщину пок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рытия микрометрическим методом.</w:t>
      </w:r>
    </w:p>
    <w:p w:rsidR="00D142A5" w:rsidRPr="005259FD" w:rsidRDefault="00623AB5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B409C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.3.4.5. При применении образцов-свидетелей в качестве контрольного метода измерения толщины может использоваться металлографический метод. Толщину покрытия измеряют на поперечном шлифе при 200-кратном увеличении с помощью металлографических микроскопов различных типов. Изготовление и подготовка шлифов — по ГОСТ 9.302—79. Производят не менее пяти измерений по наибольшим выступам профиля слоя покрытия по всей длине шлифа. Толщина покрытия равна среднему арифметическому пяти измерений.</w:t>
      </w:r>
    </w:p>
    <w:p w:rsidR="00D142A5" w:rsidRPr="00B26EBC" w:rsidRDefault="00B26EBC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7398A"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.3.5. Качественную оценку прочности сцепления покрытия с основным металлом определяют методом нанесения сетки царапин. Для этого на поверхность контролируемого покрытия острием режущего инструмента (твердость материала острия должна быть выше твердости покрытия не менее чем на 30%) наносят сетку царапин, состоящую из квадратов с размерами, указанными в табл. </w:t>
      </w:r>
      <w:r w:rsidR="00623AB5"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17398A"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7398A" w:rsidRPr="00B26EBC" w:rsidRDefault="0017398A" w:rsidP="00525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="00623AB5" w:rsidRPr="00B26E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5259FD" w:rsidRPr="005259FD" w:rsidTr="0017398A"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на которую наносят сетку царапин</w:t>
            </w:r>
          </w:p>
        </w:tc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Расстояние между царапинами, мм</w:t>
            </w:r>
          </w:p>
        </w:tc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Толщина контролируемого покрытия, мкм</w:t>
            </w:r>
          </w:p>
        </w:tc>
      </w:tr>
      <w:tr w:rsidR="005259FD" w:rsidRPr="005259FD" w:rsidTr="0017398A"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15X15 мм</w:t>
            </w:r>
          </w:p>
        </w:tc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200</w:t>
            </w:r>
          </w:p>
        </w:tc>
      </w:tr>
      <w:tr w:rsidR="005259FD" w:rsidRPr="005259FD" w:rsidTr="0017398A"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25X25 мм</w:t>
            </w:r>
          </w:p>
        </w:tc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3" w:type="dxa"/>
          </w:tcPr>
          <w:p w:rsidR="0017398A" w:rsidRPr="005259FD" w:rsidRDefault="0017398A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Св. 200</w:t>
            </w:r>
          </w:p>
        </w:tc>
      </w:tr>
    </w:tbl>
    <w:p w:rsidR="0017398A" w:rsidRPr="005259FD" w:rsidRDefault="0017398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Царапины прорезают до основного металла.</w:t>
      </w:r>
    </w:p>
    <w:p w:rsidR="0017398A" w:rsidRPr="005259FD" w:rsidRDefault="0017398A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На контролируемой поверхности не должно быть отслаивания покрытия. После проведения контроля покрытие должно быть восстановлено.</w:t>
      </w:r>
    </w:p>
    <w:p w:rsidR="0017398A" w:rsidRPr="005259FD" w:rsidRDefault="00B26EBC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.3.6. Для определения значения прочности сцепления покрытия с основным металлом рекомендуется использовать метод испытаний на отрыв.</w:t>
      </w:r>
    </w:p>
    <w:p w:rsidR="0017398A" w:rsidRPr="005259FD" w:rsidRDefault="00B26EBC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17398A"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.3.7. Испытания на коррозионную стойкость проводят в эксплуатационных (природных) условиях по ГОСТ 9.909—86 или по специальным методикам ускоренных испытаний. Контроль пористости покрытий включает в себя определение открытой пористости.</w:t>
      </w:r>
    </w:p>
    <w:p w:rsidR="0017398A" w:rsidRPr="005259FD" w:rsidRDefault="0017398A" w:rsidP="00525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6823" w:rsidRPr="00B26EBC" w:rsidRDefault="0017398A" w:rsidP="005259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2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РЕКОМЕНДУЕМЫЕ МИНИМАЛЬНЫЕ ТОЛЩИНЫ ПОКРЫТИЙ ДЛЯ РАЗЛИЧНЫХ</w:t>
      </w:r>
      <w:r w:rsidR="00006823" w:rsidRPr="00B26E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2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УСЛОВИЙ ЭКСПЛУАТАЦИИ</w:t>
      </w:r>
    </w:p>
    <w:p w:rsidR="00006823" w:rsidRPr="005259FD" w:rsidRDefault="0017398A" w:rsidP="00525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="00B26EB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661C3D" w:rsidRPr="00B26EBC" w:rsidRDefault="0017398A" w:rsidP="005259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Рекомендуемые минимальные толщины покрытий для работы</w:t>
      </w:r>
      <w:r w:rsidR="00006823" w:rsidRPr="00B2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26E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изделия на открытом воздухе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78"/>
        <w:gridCol w:w="1531"/>
        <w:gridCol w:w="1531"/>
        <w:gridCol w:w="1531"/>
      </w:tblGrid>
      <w:tr w:rsidR="005259FD" w:rsidRPr="005259FD" w:rsidTr="000D0924">
        <w:tc>
          <w:tcPr>
            <w:tcW w:w="2972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Группы условий эксплуатации по ГОСТ 1150— 69</w:t>
            </w:r>
          </w:p>
        </w:tc>
        <w:tc>
          <w:tcPr>
            <w:tcW w:w="2578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покрытия</w:t>
            </w:r>
          </w:p>
        </w:tc>
        <w:tc>
          <w:tcPr>
            <w:tcW w:w="4593" w:type="dxa"/>
            <w:gridSpan w:val="3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Толщина покрытия, мкм, при сроке защиты, лет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5259FD" w:rsidRPr="005259FD" w:rsidTr="000D0924">
        <w:tc>
          <w:tcPr>
            <w:tcW w:w="2972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Цинк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5259FD" w:rsidRPr="005259FD" w:rsidTr="000D0924">
        <w:tc>
          <w:tcPr>
            <w:tcW w:w="2972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Цинк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160***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</w:tr>
      <w:tr w:rsidR="005259FD" w:rsidRPr="005259FD" w:rsidTr="000D0924">
        <w:tc>
          <w:tcPr>
            <w:tcW w:w="2972" w:type="dxa"/>
            <w:vMerge w:val="restart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160***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Алюминий*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120***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</w:tr>
      <w:tr w:rsidR="005259FD" w:rsidRPr="005259FD" w:rsidTr="000D0924">
        <w:tc>
          <w:tcPr>
            <w:tcW w:w="2972" w:type="dxa"/>
            <w:vMerge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</w:tcPr>
          <w:p w:rsidR="005259FD" w:rsidRPr="005259FD" w:rsidRDefault="005259FD" w:rsidP="005259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Цинк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200***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531" w:type="dxa"/>
          </w:tcPr>
          <w:p w:rsidR="005259FD" w:rsidRPr="005259FD" w:rsidRDefault="005259FD" w:rsidP="0052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</w:tr>
    </w:tbl>
    <w:p w:rsidR="000D0924" w:rsidRPr="005259FD" w:rsidRDefault="000D0924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* При электродуговом напылении.</w:t>
      </w:r>
    </w:p>
    <w:p w:rsidR="000D0924" w:rsidRPr="005259FD" w:rsidRDefault="000D0924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** При дополнительной защите одним слоем лакокрасочного покрытия.</w:t>
      </w:r>
    </w:p>
    <w:p w:rsidR="00006823" w:rsidRPr="005259FD" w:rsidRDefault="000D0924" w:rsidP="0052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9FD">
        <w:rPr>
          <w:rFonts w:ascii="Times New Roman" w:hAnsi="Times New Roman" w:cs="Times New Roman"/>
          <w:color w:val="000000" w:themeColor="text1"/>
          <w:sz w:val="20"/>
          <w:szCs w:val="20"/>
        </w:rPr>
        <w:t>*** При дополнительной защите двумя и более слоями лакокрасочного покрытия.</w:t>
      </w:r>
    </w:p>
    <w:p w:rsidR="00006823" w:rsidRPr="005259FD" w:rsidRDefault="00006823" w:rsidP="005259F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06823" w:rsidRPr="005259FD" w:rsidSect="009B409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3"/>
    <w:rsid w:val="00006823"/>
    <w:rsid w:val="000D0924"/>
    <w:rsid w:val="0017398A"/>
    <w:rsid w:val="002B1C53"/>
    <w:rsid w:val="00430CFE"/>
    <w:rsid w:val="004E2A37"/>
    <w:rsid w:val="005259FD"/>
    <w:rsid w:val="00623AB5"/>
    <w:rsid w:val="00661C3D"/>
    <w:rsid w:val="00873EC7"/>
    <w:rsid w:val="009B409C"/>
    <w:rsid w:val="00A56227"/>
    <w:rsid w:val="00B26EBC"/>
    <w:rsid w:val="00BA19BA"/>
    <w:rsid w:val="00D142A5"/>
    <w:rsid w:val="00E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E1BE-C178-44C1-8A47-7086A58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Art-PC</cp:lastModifiedBy>
  <cp:revision>2</cp:revision>
  <dcterms:created xsi:type="dcterms:W3CDTF">2018-12-06T20:10:00Z</dcterms:created>
  <dcterms:modified xsi:type="dcterms:W3CDTF">2018-12-06T20:10:00Z</dcterms:modified>
</cp:coreProperties>
</file>